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Do:</w:t>
        <w:tab/>
        <w:tab/>
        <w:tab/>
        <w:tab/>
        <w:tab/>
        <w:tab/>
        <w:tab/>
        <w:tab/>
        <w:t xml:space="preserve">  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Adnotacje o wpływie wniosku:</w:t>
      </w:r>
    </w:p>
    <w:p>
      <w:pPr>
        <w:pStyle w:val="Normal"/>
        <w:rPr>
          <w:rFonts w:ascii="Verdana" w:hAnsi="Verdana"/>
          <w:sz w:val="26"/>
          <w:szCs w:val="26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3048635</wp:posOffset>
                </wp:positionH>
                <wp:positionV relativeFrom="paragraph">
                  <wp:posOffset>90170</wp:posOffset>
                </wp:positionV>
                <wp:extent cx="3363595" cy="1415415"/>
                <wp:effectExtent l="635" t="635" r="635" b="63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3363480" cy="1415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2f2f2" stroked="t" o:allowincell="f" style="position:absolute;margin-left:240.05pt;margin-top:7.1pt;width:264.8pt;height:111.4pt;mso-wrap-style:none;v-text-anchor:middle">
                <v:fill o:detectmouseclick="t" type="solid" color2="#0d0d0d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Verdana" w:hAnsi="Verdana"/>
          <w:b/>
          <w:bCs/>
          <w:sz w:val="26"/>
          <w:szCs w:val="26"/>
        </w:rPr>
        <w:t xml:space="preserve">Miejski Rzecznik Konsumentów </w:t>
        <w:br/>
        <w:t>w Jeleniej Górze</w:t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Plac Ratuszowy 58</w:t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58-500 Jelenia Góra</w:t>
      </w:r>
    </w:p>
    <w:p>
      <w:pPr>
        <w:pStyle w:val="Normal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WNIOSEK KONSUMENTA O INTERWENCJĘ</w:t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Dane konsumenta: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nazwisko:  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zamieszkania: ……………………………………………………………………………………………………………………….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telefonu, adres e-mail (dobrowolnie): .……………………………………………………………………………...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Dane przedsiębiorcy: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/Imię i nazwisko: 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 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8"/>
          <w:u w:val="single"/>
        </w:rPr>
      </w:pPr>
      <w:r>
        <w:rPr>
          <w:rFonts w:ascii="Verdana" w:hAnsi="Verdana"/>
          <w:sz w:val="20"/>
          <w:szCs w:val="20"/>
        </w:rPr>
        <w:t>Pozostałe: ………………………………………………………………………………………………………………………………………..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spacing w:lineRule="auto" w:line="276"/>
        <w:jc w:val="both"/>
        <w:rPr/>
      </w:pPr>
      <w:r>
        <w:rPr>
          <w:rFonts w:ascii="Verdana" w:hAnsi="Verdana"/>
          <w:b/>
          <w:bCs/>
          <w:sz w:val="22"/>
          <w:szCs w:val="22"/>
          <w:u w:val="single"/>
        </w:rPr>
        <w:t>Opis sprawy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(ze wskazaniem daty zakupu/zawarcia i wykonania umowy, daty stwierdzenia nieprawidłowego jej wykonania, daty zgłoszenia przedsiębiorcy roszczenia oraz przedstawieniem dotychczasowego przebiegu postępowania reklamacyjnego)</w:t>
      </w:r>
      <w:r>
        <w:rPr>
          <w:rFonts w:ascii="Verdana" w:hAnsi="Verdana"/>
          <w:b/>
          <w:bCs/>
          <w:sz w:val="20"/>
          <w:szCs w:val="20"/>
        </w:rPr>
        <w:t xml:space="preserve">: </w:t>
      </w:r>
    </w:p>
    <w:p>
      <w:pPr>
        <w:pStyle w:val="Normal"/>
        <w:spacing w:lineRule="auto" w:line="360" w:before="171" w:after="17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113" w:after="0"/>
        <w:jc w:val="both"/>
        <w:rPr/>
      </w:pPr>
      <w:r>
        <w:rPr>
          <w:rFonts w:ascii="Verdana" w:hAnsi="Verdana"/>
          <w:b/>
          <w:bCs/>
          <w:sz w:val="20"/>
          <w:szCs w:val="20"/>
          <w:u w:val="single"/>
        </w:rPr>
        <w:t>Żądanie konsumenta wobec przedsiębiorcy: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>
      <w:pPr>
        <w:pStyle w:val="Normal"/>
        <w:spacing w:lineRule="auto" w:line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spacing w:before="171" w:after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 wniosku załączam kopie dokumentów w liczbie ………</w:t>
      </w:r>
    </w:p>
    <w:p>
      <w:pPr>
        <w:pStyle w:val="Normal"/>
        <w:jc w:val="both"/>
        <w:rPr/>
      </w:pPr>
      <w:r>
        <w:rPr/>
      </w:r>
      <w:bookmarkStart w:id="0" w:name="__DdeLink__119_32050730771"/>
      <w:bookmarkStart w:id="1" w:name="__DdeLink__119_32050730771"/>
      <w:bookmarkEnd w:id="1"/>
    </w:p>
    <w:p>
      <w:pPr>
        <w:pStyle w:val="Normal"/>
        <w:spacing w:before="114" w:after="114"/>
        <w:jc w:val="both"/>
        <w:rPr/>
      </w:pPr>
      <w:r>
        <w:rPr>
          <w:rFonts w:ascii="Verdana" w:hAnsi="Verdana"/>
          <w:b/>
          <w:bCs/>
          <w:sz w:val="20"/>
          <w:szCs w:val="20"/>
          <w:u w:val="single"/>
        </w:rPr>
        <w:t>Data:</w:t>
      </w:r>
      <w:r>
        <w:rPr>
          <w:rFonts w:ascii="Times New Roman" w:hAnsi="Times New Roman"/>
        </w:rPr>
        <w:t xml:space="preserve"> …………………………....</w:t>
        <w:tab/>
        <w:tab/>
        <w:t xml:space="preserve"> </w:t>
        <w:tab/>
      </w:r>
      <w:r>
        <w:rPr>
          <w:rFonts w:ascii="Verdana" w:hAnsi="Verdana"/>
          <w:b/>
          <w:bCs/>
          <w:sz w:val="20"/>
          <w:szCs w:val="20"/>
          <w:u w:val="single"/>
        </w:rPr>
        <w:t>Podpis:</w:t>
      </w:r>
      <w:r>
        <w:rPr>
          <w:rFonts w:ascii="Times New Roman" w:hAnsi="Times New Roman"/>
        </w:rPr>
        <w:t xml:space="preserve"> ………………………………………..</w:t>
      </w:r>
    </w:p>
    <w:p>
      <w:pPr>
        <w:pStyle w:val="Normal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</w:r>
    </w:p>
    <w:tbl>
      <w:tblPr>
        <w:tblW w:w="986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863"/>
      </w:tblGrid>
      <w:tr>
        <w:trPr>
          <w:trHeight w:val="3688" w:hRule="atLeast"/>
        </w:trPr>
        <w:tc>
          <w:tcPr>
            <w:tcW w:w="9863" w:type="dxa"/>
            <w:tcBorders>
              <w:top w:val="single" w:sz="12" w:space="0" w:color="BF0041"/>
              <w:left w:val="single" w:sz="12" w:space="0" w:color="BF0041"/>
              <w:bottom w:val="single" w:sz="12" w:space="0" w:color="BF0041"/>
              <w:right w:val="single" w:sz="12" w:space="0" w:color="BF0041"/>
            </w:tcBorders>
          </w:tcPr>
          <w:p>
            <w:pPr>
              <w:pStyle w:val="Tretekstu"/>
              <w:widowControl w:val="false"/>
              <w:spacing w:lineRule="auto" w:line="240" w:before="0" w:after="0"/>
              <w:jc w:val="both"/>
              <w:rPr>
                <w:rFonts w:ascii="Lato" w:hAnsi="Lato"/>
                <w:i/>
                <w:i/>
                <w:iCs/>
                <w:color w:val="auto"/>
                <w:sz w:val="18"/>
                <w:szCs w:val="18"/>
              </w:rPr>
            </w:pPr>
            <w:r>
              <w:rPr>
                <w:rFonts w:cs="Verdana" w:ascii="Lato" w:hAnsi="Lato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 w:ascii="Verdana" w:hAnsi="Verdana"/>
                <w:b/>
                <w:i/>
                <w:iCs/>
                <w:color w:val="auto"/>
                <w:sz w:val="16"/>
                <w:szCs w:val="16"/>
                <w:u w:val="single"/>
              </w:rPr>
              <w:t>Uwaga!</w:t>
            </w:r>
          </w:p>
          <w:p>
            <w:pPr>
              <w:pStyle w:val="Przypisdolny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</w:rPr>
              <w:t xml:space="preserve">Miejski Rzecznik Konsumentów udziela pomocy </w:t>
            </w:r>
            <w:r>
              <w:rPr>
                <w:rFonts w:cs="Arial" w:ascii="Verdana" w:hAnsi="Verdana"/>
                <w:b/>
                <w:sz w:val="16"/>
                <w:szCs w:val="16"/>
              </w:rPr>
              <w:t>wyłącznie konsumentom.</w:t>
            </w:r>
            <w:r>
              <w:rPr>
                <w:rFonts w:cs="Arial" w:ascii="Verdana" w:hAnsi="Verdana"/>
                <w:sz w:val="16"/>
                <w:szCs w:val="16"/>
              </w:rPr>
              <w:t xml:space="preserve"> Zgodnie z art. 22</w:t>
            </w:r>
            <w:r>
              <w:rPr>
                <w:rFonts w:cs="Arial" w:ascii="Verdana" w:hAnsi="Verdana"/>
                <w:sz w:val="16"/>
                <w:szCs w:val="16"/>
                <w:vertAlign w:val="superscript"/>
              </w:rPr>
              <w:t xml:space="preserve">1 </w:t>
            </w:r>
            <w:r>
              <w:rPr>
                <w:rFonts w:cs="Arial" w:ascii="Verdana" w:hAnsi="Verdana"/>
                <w:sz w:val="16"/>
                <w:szCs w:val="16"/>
              </w:rPr>
              <w:t>kodeksu cywilnego za konsumenta uważa się osobę fizyczną dokonującą z przedsiębiorcą czynności prawnej niezwiązanej bezpośrednio</w:t>
              <w:br/>
              <w:t>z jej działalnością gospodarczą lub zawodową.</w:t>
            </w:r>
          </w:p>
          <w:p>
            <w:pPr>
              <w:pStyle w:val="Przypisdolny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</w:rPr>
              <w:t xml:space="preserve">Miejski Rzecznik Konsumentów w Jeleniej Górze udziela pomocy 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wyłącznie mieszkańcom Jeleniej Góry. </w:t>
            </w:r>
            <w:r>
              <w:rPr>
                <w:rFonts w:cs="Arial" w:ascii="Verdana" w:hAnsi="Verdana"/>
                <w:sz w:val="16"/>
                <w:szCs w:val="16"/>
              </w:rPr>
              <w:t>Mieszkańcy innych powiatów/miast na prawach powiatów mogą uzyskać pomoc rzecznika konsumentów</w:t>
              <w:br/>
              <w:t>w swoim powiecie/mieście.</w:t>
            </w:r>
          </w:p>
          <w:p>
            <w:pPr>
              <w:pStyle w:val="Przypisdolny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</w:rPr>
              <w:t xml:space="preserve">Miejski Rzecznik Konsumentów występuje do przedsiębiorcy dopiero </w:t>
            </w: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po wyczerpaniu przez konsumenta drogi postępowania reklamacyjnego</w:t>
            </w:r>
            <w:r>
              <w:rPr>
                <w:rFonts w:cs="Arial" w:ascii="Verdana" w:hAnsi="Verdana"/>
                <w:sz w:val="16"/>
                <w:szCs w:val="16"/>
              </w:rPr>
              <w:t>.</w:t>
            </w:r>
          </w:p>
          <w:p>
            <w:pPr>
              <w:pStyle w:val="Przypisdolny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</w:rPr>
              <w:t>Rzecznik nie dysponuje środkami, za pomocą których mógłby wymusić na przedsiębiorcy spełnienie roszczeń konsumenta. Rzecznik nie ma również kompetencji do przeprowadzania postępowania dowodowego (brak uprawnień kontrolnych oraz możliwości powołania rzeczoznawcy).</w:t>
            </w:r>
          </w:p>
          <w:p>
            <w:pPr>
              <w:pStyle w:val="Przypisdolny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</w:rPr>
              <w:t>Działania prowadzone przez rzecznika nie przerywają biegu przedawnienia. Decydując się na złożenie sprawy</w:t>
              <w:br/>
              <w:t>w sądzie konsument powinien pamiętać, że roszczenia dotyczące: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540" w:leader="none"/>
              </w:tabs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</w:rPr>
              <w:t xml:space="preserve">niezgodności towaru z umową - przedawniają się z upływem roku od stwierdzenia wady, nie wcześniej jednak niż przed upływem dwóch lat od </w:t>
            </w:r>
            <w:r>
              <w:rPr>
                <w:rFonts w:cs="Arial" w:ascii="Verdana" w:hAnsi="Verdana"/>
                <w:sz w:val="16"/>
                <w:szCs w:val="16"/>
              </w:rPr>
              <w:t>dnia wydania rzeczy kupującemu;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540" w:leader="none"/>
              </w:tabs>
              <w:jc w:val="both"/>
              <w:rPr/>
            </w:pPr>
            <w:bookmarkStart w:id="2" w:name="__DdeLink__283_884933817"/>
            <w:bookmarkEnd w:id="2"/>
            <w:r>
              <w:rPr>
                <w:rFonts w:cs="Arial" w:ascii="Verdana" w:hAnsi="Verdana"/>
                <w:sz w:val="16"/>
                <w:szCs w:val="16"/>
              </w:rPr>
              <w:t xml:space="preserve">umów o dzieło - przedawniają się w terminie dwóch lat od </w:t>
            </w:r>
            <w:r>
              <w:rPr>
                <w:rFonts w:cs="Arial" w:ascii="Verdana" w:hAnsi="Verdana"/>
                <w:sz w:val="16"/>
                <w:szCs w:val="16"/>
              </w:rPr>
              <w:t xml:space="preserve">dnia </w:t>
            </w:r>
            <w:r>
              <w:rPr>
                <w:rFonts w:cs="Arial" w:ascii="Verdana" w:hAnsi="Verdana"/>
                <w:sz w:val="16"/>
                <w:szCs w:val="16"/>
              </w:rPr>
              <w:t>wydania dzieła.</w:t>
            </w:r>
          </w:p>
        </w:tc>
      </w:tr>
    </w:tbl>
    <w:p>
      <w:pPr>
        <w:pStyle w:val="Normal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</w:r>
    </w:p>
    <w:p>
      <w:pPr>
        <w:pStyle w:val="Nagwek2"/>
        <w:spacing w:lineRule="auto" w:line="36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u w:val="single"/>
        </w:rPr>
        <w:t xml:space="preserve">Klauzula informacyjna dotycząca przetwarzania danych </w:t>
      </w:r>
    </w:p>
    <w:p>
      <w:pPr>
        <w:pStyle w:val="Normal"/>
        <w:jc w:val="both"/>
        <w:rPr>
          <w:rFonts w:ascii="Verdana" w:hAnsi="Verdana" w:cs="Arial"/>
          <w:color w:val="auto"/>
          <w:sz w:val="16"/>
          <w:szCs w:val="16"/>
        </w:rPr>
      </w:pPr>
      <w:r>
        <w:rPr>
          <w:rFonts w:cs="Arial" w:ascii="Verdana" w:hAnsi="Verdana"/>
          <w:color w:val="auto"/>
          <w:sz w:val="16"/>
          <w:szCs w:val="16"/>
        </w:rPr>
        <w:t>Zgodnie z art. 13 ust. 1 i rozporządzenia Parlamentu Europejskiego i Rady (UE) 2016/679 z dnia 27 kwietnia 2016 r.</w:t>
        <w:br/>
        <w:t>w sprawie ochrony osób fizycznych w związku z przetwarzaniem danych osobowych i w sprawie swobodnego przepływu takich danych oraz uchylenia dyrektywy 95/46/WE (ogólne rozporządzenia o ochronie danych) (Dz. Urz. UE L 119 z 04.05.2016, str. 1), dalej „RODO” informuję, że: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Verdana" w:hAnsi="Verdana"/>
          <w:color w:val="auto"/>
          <w:sz w:val="16"/>
          <w:szCs w:val="16"/>
        </w:rPr>
        <w:t>administratorem Pani/Pana danych osobowych jest Gmina - Miasto Jelenia Góra z siedzibą: Plac Ratuszowy 58, 58-500 Jelenia Góra reprezentowana przez Prezydenta Miasta Jeleniej Góry;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Verdana" w:hAnsi="Verdana"/>
          <w:color w:val="auto"/>
          <w:sz w:val="16"/>
          <w:szCs w:val="16"/>
        </w:rPr>
        <w:t>Administrator wyznaczył Inspektora Ochrony Danych, z którym można się kontaktować w sprawach związanych</w:t>
        <w:br/>
        <w:t>z ochroną danych osobowych i realizacją praw z tym związanych w następujący sposób: pisemnie na adres – Urząd Miasta Jelenia Góra, Inspektor Ochrony Danych Osobowych, Plac Ratuszowy 58, 58-500 Jelenia Góra; osobiście</w:t>
        <w:br/>
        <w:t xml:space="preserve">w w/w siedzibie Urzędu Miasta Jelenia Góra; telefonicznie pod nr tel. 75 75 49 860 lub poprzez pocztę elektroniczną na adres: </w:t>
      </w:r>
      <w:hyperlink r:id="rId2">
        <w:r>
          <w:rPr>
            <w:rStyle w:val="Czeinternetowe"/>
            <w:rFonts w:ascii="Verdana" w:hAnsi="Verdana"/>
            <w:sz w:val="16"/>
            <w:szCs w:val="16"/>
            <w:u w:val="none"/>
          </w:rPr>
          <w:t>iodo_um@jeleniagora.pl</w:t>
        </w:r>
      </w:hyperlink>
      <w:r>
        <w:rPr>
          <w:rStyle w:val="Czeinternetowe"/>
          <w:rFonts w:cs="Arial" w:ascii="Verdana" w:hAnsi="Verdana"/>
          <w:color w:val="auto"/>
          <w:sz w:val="16"/>
          <w:szCs w:val="16"/>
          <w:u w:val="none"/>
        </w:rPr>
        <w:t xml:space="preserve">;                                                             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Czeinternetowe"/>
          <w:rFonts w:cs="Arial" w:ascii="Verdana" w:hAnsi="Verdana"/>
          <w:color w:val="auto"/>
          <w:sz w:val="16"/>
          <w:szCs w:val="16"/>
          <w:u w:val="none"/>
        </w:rPr>
        <w:t>Pani/Pana dane osobowe będą przetwarzane na podstawie art. 6 ust. 1 lit. c RODO, w celu realizacji zadania wynikającego z art. 42 ustawy z dnia 16 lutego 2007 r. o ochronie konkurencji i konsumentów (t.j. Dz. U.</w:t>
        <w:br/>
        <w:t>z 2021 r. poz. 275). Realizacja tych zadań, poprzez podjęcie interwencji u przedsiębiorcy w celu ochrony Pani/Pana praw i interesów konsumenckich, wymaga udostępnienia przedsiębiorcy Pani/Pana danych osobowych.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Czeinternetowe"/>
          <w:rFonts w:cs="Arial" w:ascii="Verdana" w:hAnsi="Verdana"/>
          <w:color w:val="auto"/>
          <w:sz w:val="16"/>
          <w:szCs w:val="16"/>
          <w:u w:val="none"/>
        </w:rPr>
        <w:t>Pani/Pana dane osobowe mogą być udostępnione uprawnionym służbom i organom administracji publicznej, tylko jeśli przepisy ustaw to nakazują lub na to pozwalają;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Czeinternetowe"/>
          <w:rFonts w:cs="Arial" w:ascii="Verdana" w:hAnsi="Verdana"/>
          <w:color w:val="auto"/>
          <w:sz w:val="16"/>
          <w:szCs w:val="16"/>
          <w:u w:val="none"/>
        </w:rPr>
        <w:t>Pani/Pana dane osobowe będą przechowywane przez minimum 10 lat;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Czeinternetowe"/>
          <w:rFonts w:cs="Arial" w:ascii="Verdana" w:hAnsi="Verdana"/>
          <w:color w:val="auto"/>
          <w:sz w:val="16"/>
          <w:szCs w:val="16"/>
          <w:u w:val="none"/>
        </w:rPr>
        <w:t>Pani/Pana dane osobowe nie będą przekazywane do Państwa trzeciego w rozumieniu określonym</w:t>
        <w:br/>
        <w:t>w przepisach RODO;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Czeinternetowe"/>
          <w:rFonts w:cs="Arial" w:ascii="Verdana" w:hAnsi="Verdana"/>
          <w:color w:val="auto"/>
          <w:sz w:val="16"/>
          <w:szCs w:val="16"/>
          <w:u w:val="none"/>
        </w:rPr>
        <w:t>w odniesieniu do Pani/Pana danych osobowych decyzje nie będą podejmowane w sposób zautomatyzowany, stosownie do art. 22 RODO;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Czeinternetowe"/>
          <w:rFonts w:cs="Arial" w:ascii="Verdana" w:hAnsi="Verdana"/>
          <w:color w:val="auto"/>
          <w:sz w:val="16"/>
          <w:szCs w:val="16"/>
          <w:u w:val="none"/>
        </w:rPr>
        <w:t>posiada Pani/Pan: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Czeinternetowe"/>
          <w:rFonts w:cs="Arial" w:ascii="Verdana" w:hAnsi="Verdana"/>
          <w:color w:val="auto"/>
          <w:sz w:val="16"/>
          <w:szCs w:val="16"/>
          <w:u w:val="none"/>
        </w:rPr>
        <w:t>na podstawie art. 15 RODO prawo dostępu do danych osobowych Pani/Pana dotyczących,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Czeinternetowe"/>
          <w:rFonts w:cs="Arial" w:ascii="Verdana" w:hAnsi="Verdana"/>
          <w:color w:val="auto"/>
          <w:sz w:val="16"/>
          <w:szCs w:val="16"/>
          <w:u w:val="none"/>
        </w:rPr>
        <w:t>na podstawie art. 16 RODO prawo do sprostowania Pani/Pana danych osobowych,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Czeinternetowe"/>
          <w:rFonts w:cs="Arial" w:ascii="Verdana" w:hAnsi="Verdana"/>
          <w:color w:val="auto"/>
          <w:sz w:val="16"/>
          <w:szCs w:val="16"/>
          <w:u w:val="none"/>
        </w:rPr>
        <w:t>na podstawie art. 18 RODO prawo żądania od administratora ograniczenia przetwarzania danych osobowych</w:t>
        <w:br/>
        <w:t>z zastrzeżeniem przypadków, o których mowa w art. 18 ust. 2 RODO,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Czeinternetowe"/>
          <w:rFonts w:cs="Arial" w:ascii="Verdana" w:hAnsi="Verdana"/>
          <w:color w:val="auto"/>
          <w:sz w:val="16"/>
          <w:szCs w:val="16"/>
          <w:u w:val="none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Czeinternetowe"/>
          <w:rFonts w:cs="Arial" w:ascii="Verdana" w:hAnsi="Verdana"/>
          <w:color w:val="auto"/>
          <w:sz w:val="16"/>
          <w:szCs w:val="16"/>
          <w:u w:val="none"/>
        </w:rPr>
        <w:t>nie przysługuje Pani/Panu: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Style w:val="Czeinternetowe"/>
          <w:rFonts w:cs="Arial" w:ascii="Verdana" w:hAnsi="Verdana"/>
          <w:color w:val="auto"/>
          <w:sz w:val="16"/>
          <w:szCs w:val="16"/>
          <w:u w:val="none"/>
        </w:rPr>
        <w:t>w związku z art. 17 ust. 3 lit. b, d lub e RODO prawo do usunięcia danych osobowych,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Style w:val="Czeinternetowe"/>
          <w:rFonts w:cs="Arial" w:ascii="Verdana" w:hAnsi="Verdana"/>
          <w:color w:val="auto"/>
          <w:sz w:val="16"/>
          <w:szCs w:val="16"/>
          <w:u w:val="none"/>
        </w:rPr>
        <w:t>prawo do przenoszenia danych osobowych, o którym mowa w art. 20 RODO,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Style w:val="Czeinternetowe"/>
          <w:rFonts w:cs="Arial" w:ascii="Verdana" w:hAnsi="Verdana"/>
          <w:color w:val="auto"/>
          <w:sz w:val="16"/>
          <w:szCs w:val="16"/>
          <w:u w:val="none"/>
        </w:rPr>
        <w:t>prawo sprzeciwu wobec przetwarzania danych osobowych na podstawie art. 21 RODO, gdyż podstawą prawną przetwarzania Pani/Pana danych jest art. 6 ust. 1 lit. c RODO.</w:t>
      </w:r>
    </w:p>
    <w:sectPr>
      <w:type w:val="nextPage"/>
      <w:pgSz w:w="11906" w:h="16838"/>
      <w:pgMar w:left="1134" w:right="1134" w:gutter="0" w:header="0" w:top="794" w:footer="0" w:bottom="79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Lato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97" w:hanging="255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suff w:val="space"/>
      <w:lvlText w:val=""/>
      <w:lvlJc w:val="left"/>
      <w:pPr>
        <w:tabs>
          <w:tab w:val="num" w:pos="0"/>
        </w:tabs>
        <w:ind w:left="227" w:hanging="142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809" w:hanging="185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69"/>
        </w:tabs>
        <w:ind w:left="1169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29"/>
        </w:tabs>
        <w:ind w:left="1529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49"/>
        </w:tabs>
        <w:ind w:left="2249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609"/>
        </w:tabs>
        <w:ind w:left="2609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29"/>
        </w:tabs>
        <w:ind w:left="3329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89"/>
        </w:tabs>
        <w:ind w:left="3689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811" w:hanging="187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64"/>
        </w:tabs>
        <w:ind w:left="1164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24"/>
        </w:tabs>
        <w:ind w:left="1524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84"/>
        </w:tabs>
        <w:ind w:left="1884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44"/>
        </w:tabs>
        <w:ind w:left="2244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604"/>
        </w:tabs>
        <w:ind w:left="2604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24"/>
        </w:tabs>
        <w:ind w:left="3324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84"/>
        </w:tabs>
        <w:ind w:left="3684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515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ucida Sans Unicode" w:cs="Mangal"/>
      <w:color w:val="00000A"/>
      <w:kern w:val="0"/>
      <w:sz w:val="24"/>
      <w:szCs w:val="24"/>
      <w:lang w:val="pl-PL" w:eastAsia="zh-CN" w:bidi="hi-IN"/>
    </w:rPr>
  </w:style>
  <w:style w:type="paragraph" w:styleId="Nagwek2" w:customStyle="1">
    <w:name w:val="Heading 2"/>
    <w:basedOn w:val="Normal"/>
    <w:qFormat/>
    <w:rsid w:val="00a95153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rsid w:val="00a95153"/>
    <w:rPr>
      <w:color w:val="0000FF"/>
      <w:u w:val="single"/>
    </w:rPr>
  </w:style>
  <w:style w:type="character" w:styleId="WW8Num1z0" w:customStyle="1">
    <w:name w:val="WW8Num1z0"/>
    <w:qFormat/>
    <w:rsid w:val="00a95153"/>
    <w:rPr>
      <w:rFonts w:ascii="Arial" w:hAnsi="Arial" w:cs="Arial"/>
      <w:sz w:val="20"/>
      <w:szCs w:val="20"/>
    </w:rPr>
  </w:style>
  <w:style w:type="character" w:styleId="WW8Num2z0" w:customStyle="1">
    <w:name w:val="WW8Num2z0"/>
    <w:qFormat/>
    <w:rsid w:val="00a95153"/>
    <w:rPr>
      <w:rFonts w:ascii="Symbol" w:hAnsi="Symbol" w:cs="Symbol"/>
    </w:rPr>
  </w:style>
  <w:style w:type="character" w:styleId="Znakinumeracji" w:customStyle="1">
    <w:name w:val="Znaki numeracji"/>
    <w:qFormat/>
    <w:rsid w:val="00a95153"/>
    <w:rPr/>
  </w:style>
  <w:style w:type="character" w:styleId="Znakiwypunktowania" w:customStyle="1">
    <w:name w:val="Znaki wypunktowania"/>
    <w:qFormat/>
    <w:rsid w:val="00a95153"/>
    <w:rPr>
      <w:rFonts w:ascii="OpenSymbol" w:hAnsi="OpenSymbol" w:eastAsia="OpenSymbol" w:cs="OpenSymbol"/>
      <w:sz w:val="18"/>
      <w:szCs w:val="18"/>
    </w:rPr>
  </w:style>
  <w:style w:type="character" w:styleId="Mocnewyrnione" w:customStyle="1">
    <w:name w:val="Mocne wyróżnione"/>
    <w:qFormat/>
    <w:rsid w:val="00a95153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a95153"/>
    <w:pPr>
      <w:spacing w:lineRule="auto" w:line="288" w:before="0" w:after="140"/>
    </w:pPr>
    <w:rPr/>
  </w:style>
  <w:style w:type="paragraph" w:styleId="Lista">
    <w:name w:val="List"/>
    <w:basedOn w:val="Tretekstu"/>
    <w:rsid w:val="00a95153"/>
    <w:pPr/>
    <w:rPr/>
  </w:style>
  <w:style w:type="paragraph" w:styleId="Podpis" w:customStyle="1">
    <w:name w:val="Caption"/>
    <w:basedOn w:val="Normal"/>
    <w:qFormat/>
    <w:rsid w:val="00a95153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a95153"/>
    <w:pPr>
      <w:suppressLineNumbers/>
    </w:pPr>
    <w:rPr/>
  </w:style>
  <w:style w:type="paragraph" w:styleId="Gwkaistopka" w:customStyle="1">
    <w:name w:val="Główka i stopka"/>
    <w:basedOn w:val="Normal"/>
    <w:qFormat/>
    <w:rsid w:val="00a95153"/>
    <w:pPr/>
    <w:rPr/>
  </w:style>
  <w:style w:type="paragraph" w:styleId="Gwka" w:customStyle="1">
    <w:name w:val="Header"/>
    <w:basedOn w:val="Normal"/>
    <w:next w:val="Tretekstu"/>
    <w:rsid w:val="00a95153"/>
    <w:pPr/>
    <w:rPr/>
  </w:style>
  <w:style w:type="paragraph" w:styleId="Przypisdolny" w:customStyle="1">
    <w:name w:val="Footnote Text"/>
    <w:basedOn w:val="Normal"/>
    <w:rsid w:val="00a95153"/>
    <w:pPr/>
    <w:rPr>
      <w:sz w:val="20"/>
      <w:szCs w:val="20"/>
    </w:rPr>
  </w:style>
  <w:style w:type="paragraph" w:styleId="ListParagraph">
    <w:name w:val="List Paragraph"/>
    <w:basedOn w:val="Normal"/>
    <w:qFormat/>
    <w:rsid w:val="00a95153"/>
    <w:pPr>
      <w:ind w:left="720" w:hanging="0"/>
    </w:pPr>
    <w:rPr/>
  </w:style>
  <w:style w:type="paragraph" w:styleId="Standardowy1" w:customStyle="1">
    <w:name w:val="Standardowy1"/>
    <w:qFormat/>
    <w:rsid w:val="00a95153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pl-PL" w:bidi="ar-SA" w:val="pl-PL"/>
    </w:rPr>
  </w:style>
  <w:style w:type="paragraph" w:styleId="Zawartoramki" w:customStyle="1">
    <w:name w:val="Zawartość ramki"/>
    <w:basedOn w:val="Normal"/>
    <w:qFormat/>
    <w:rsid w:val="00a95153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95153"/>
  </w:style>
  <w:style w:type="numbering" w:styleId="WW8Num2" w:customStyle="1">
    <w:name w:val="WW8Num2"/>
    <w:qFormat/>
    <w:rsid w:val="00a95153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_um@jeleniagor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LibreOffice/7.3.3.2$Windows_X86_64 LibreOffice_project/d1d0ea68f081ee2800a922cac8f79445e4603348</Application>
  <AppVersion>15.0000</AppVersion>
  <Pages>2</Pages>
  <Words>690</Words>
  <Characters>5768</Characters>
  <CharactersWithSpaces>6471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2022-08-23T10:14:00Z</dcterms:created>
  <dc:creator>djagielska</dc:creator>
  <dc:description/>
  <dc:language>pl-PL</dc:language>
  <cp:lastModifiedBy/>
  <cp:lastPrinted>2022-08-23T10:23:00Z</cp:lastPrinted>
  <dcterms:modified xsi:type="dcterms:W3CDTF">2022-08-23T13:05:23Z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